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F631"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Verdana" w:eastAsia="Times New Roman" w:hAnsi="Verdana" w:cs="Times New Roman"/>
          <w:sz w:val="20"/>
          <w:szCs w:val="20"/>
          <w:lang w:val="es-ES"/>
        </w:rPr>
        <w:t xml:space="preserve">Como habéis podido comprobar en la comunicación realizada la semana pasada por la Empresa a todos los empleados, otra vez nos enfrentamos a un Programa de Salidas Voluntarias, parecido al que se realizó a finales del 2020. </w:t>
      </w:r>
      <w:r w:rsidRPr="000D6EBF">
        <w:rPr>
          <w:rFonts w:ascii="Verdana" w:eastAsia="Times New Roman" w:hAnsi="Verdana" w:cs="Times New Roman"/>
          <w:sz w:val="20"/>
          <w:szCs w:val="20"/>
          <w:lang w:val="es-ES"/>
        </w:rPr>
        <w:br/>
      </w:r>
      <w:r w:rsidRPr="000D6EBF">
        <w:rPr>
          <w:rFonts w:ascii="Verdana" w:eastAsia="Times New Roman" w:hAnsi="Verdana" w:cs="Times New Roman"/>
          <w:sz w:val="20"/>
          <w:szCs w:val="20"/>
          <w:lang w:val="es-ES"/>
        </w:rPr>
        <w:br/>
        <w:t>A los Comités de empresa nos informaron justo antes de que se enviara la comunicación, a pesar de que en el pasado (septiembre del 2020) la inspección, en IBM S.A., ya les había sancionado por no informar y consultar a la Representación legal de los trabajadores de forma adecuada según establece la ley (art. 64.5 y 64.6 del ET), precisamente cuando realizan este tipo de acciones que afectan de forma fundamental a la "situación y estructura del empleo". Parece que no les importa y siguen con la misma política de hechos consumados.</w:t>
      </w:r>
      <w:r w:rsidRPr="000D6EBF">
        <w:rPr>
          <w:rFonts w:ascii="Verdana" w:eastAsia="Times New Roman" w:hAnsi="Verdana" w:cs="Times New Roman"/>
          <w:sz w:val="20"/>
          <w:szCs w:val="20"/>
          <w:lang w:val="es-ES"/>
        </w:rPr>
        <w:br/>
      </w:r>
      <w:r w:rsidRPr="000D6EBF">
        <w:rPr>
          <w:rFonts w:ascii="Verdana" w:eastAsia="Times New Roman" w:hAnsi="Verdana" w:cs="Times New Roman"/>
          <w:sz w:val="20"/>
          <w:szCs w:val="20"/>
          <w:lang w:val="es-ES"/>
        </w:rPr>
        <w:br/>
        <w:t>El contenido de la información recibida es exactamente la misma que habéis recibido todos vosotros, sin que se nos comunique cual es la estrategia de la empresa, cuáles son las necesidades que se pretenden atender con este programa, cuáles son sus objetivos, su coste, sus consecuencias para la plantilla, etc. Una vez más la Empresa se remite a la negociación individual, sin que se realice una consulta real con los Comités de empresa, por lo que hemos insistido en reclamar la información y las consultas preceptivas.</w:t>
      </w:r>
      <w:r w:rsidRPr="000D6EBF">
        <w:rPr>
          <w:rFonts w:ascii="Verdana" w:eastAsia="Times New Roman" w:hAnsi="Verdana" w:cs="Times New Roman"/>
          <w:sz w:val="20"/>
          <w:szCs w:val="20"/>
          <w:lang w:val="es-ES"/>
        </w:rPr>
        <w:br/>
        <w:t> </w:t>
      </w:r>
    </w:p>
    <w:p w14:paraId="39D9A4FF"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proofErr w:type="gramStart"/>
      <w:r w:rsidRPr="000D6EBF">
        <w:rPr>
          <w:rFonts w:ascii="Verdana" w:eastAsia="Times New Roman" w:hAnsi="Verdana" w:cs="Times New Roman"/>
          <w:sz w:val="20"/>
          <w:szCs w:val="20"/>
          <w:lang w:val="es-ES"/>
        </w:rPr>
        <w:t>Señalar</w:t>
      </w:r>
      <w:proofErr w:type="gramEnd"/>
      <w:r w:rsidRPr="000D6EBF">
        <w:rPr>
          <w:rFonts w:ascii="Verdana" w:eastAsia="Times New Roman" w:hAnsi="Verdana" w:cs="Times New Roman"/>
          <w:sz w:val="20"/>
          <w:szCs w:val="20"/>
          <w:lang w:val="es-ES"/>
        </w:rPr>
        <w:t xml:space="preserve"> que se trata de un programa de salidas </w:t>
      </w:r>
      <w:r w:rsidRPr="000D6EBF">
        <w:rPr>
          <w:rFonts w:ascii="Verdana" w:eastAsia="Times New Roman" w:hAnsi="Verdana" w:cs="Times New Roman"/>
          <w:b/>
          <w:bCs/>
          <w:sz w:val="20"/>
          <w:szCs w:val="20"/>
          <w:lang w:val="es-ES"/>
        </w:rPr>
        <w:t>voluntarias</w:t>
      </w:r>
      <w:r w:rsidRPr="000D6EBF">
        <w:rPr>
          <w:rFonts w:ascii="Verdana" w:eastAsia="Times New Roman" w:hAnsi="Verdana" w:cs="Times New Roman"/>
          <w:sz w:val="20"/>
          <w:szCs w:val="20"/>
          <w:lang w:val="es-ES"/>
        </w:rPr>
        <w:t>, con lo cual no ha lugar, y es denunciable, la recepción de amenazas o coacciones para acogerse al mismo.</w:t>
      </w:r>
    </w:p>
    <w:p w14:paraId="6D9B9364"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Verdana" w:eastAsia="Times New Roman" w:hAnsi="Verdana" w:cs="Times New Roman"/>
          <w:sz w:val="20"/>
          <w:szCs w:val="20"/>
          <w:lang w:val="es-ES"/>
        </w:rPr>
        <w:br/>
        <w:t>En cuanto a las condiciones económicas ofertadas para las bajas voluntarias, estamos analizando y valorando la insuficiente información proporcionada, a pesar de que nos faltan documentos, como el anexo sobre pensiones u/y otros.</w:t>
      </w:r>
      <w:r w:rsidRPr="000D6EBF">
        <w:rPr>
          <w:rFonts w:ascii="Times New Roman" w:eastAsia="Times New Roman" w:hAnsi="Times New Roman" w:cs="Times New Roman"/>
          <w:sz w:val="24"/>
          <w:szCs w:val="24"/>
          <w:lang w:val="es-ES"/>
        </w:rPr>
        <w:t xml:space="preserve"> </w:t>
      </w:r>
      <w:r w:rsidRPr="000D6EBF">
        <w:rPr>
          <w:rFonts w:ascii="Verdana" w:eastAsia="Times New Roman" w:hAnsi="Verdana" w:cs="Times New Roman"/>
          <w:sz w:val="20"/>
          <w:szCs w:val="20"/>
          <w:lang w:val="es-ES"/>
        </w:rPr>
        <w:t>Para aquellos de vosotros que tengáis plan de pensiones y/</w:t>
      </w:r>
      <w:proofErr w:type="spellStart"/>
      <w:r w:rsidRPr="000D6EBF">
        <w:rPr>
          <w:rFonts w:ascii="Verdana" w:eastAsia="Times New Roman" w:hAnsi="Verdana" w:cs="Times New Roman"/>
          <w:sz w:val="20"/>
          <w:szCs w:val="20"/>
          <w:lang w:val="es-ES"/>
        </w:rPr>
        <w:t>o</w:t>
      </w:r>
      <w:proofErr w:type="spellEnd"/>
      <w:r w:rsidRPr="000D6EBF">
        <w:rPr>
          <w:rFonts w:ascii="Verdana" w:eastAsia="Times New Roman" w:hAnsi="Verdana" w:cs="Times New Roman"/>
          <w:sz w:val="20"/>
          <w:szCs w:val="20"/>
          <w:lang w:val="es-ES"/>
        </w:rPr>
        <w:t xml:space="preserve"> otros beneficios particulares, os recomendamos una revisión detallada de las condiciones ofertadas respecto a lo establecido en el plan de beneficios y otros acuerdos que sean de aplicación. </w:t>
      </w:r>
    </w:p>
    <w:p w14:paraId="04724B7C"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Verdana" w:eastAsia="Times New Roman" w:hAnsi="Verdana" w:cs="Times New Roman"/>
          <w:sz w:val="20"/>
          <w:szCs w:val="20"/>
          <w:lang w:val="es-ES"/>
        </w:rPr>
        <w:t>Lo que si se aprecia es que las condiciones son peores que las ofrecidas en 2020.</w:t>
      </w:r>
    </w:p>
    <w:p w14:paraId="2FC673BE"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Verdana" w:eastAsia="Times New Roman" w:hAnsi="Verdana" w:cs="Times New Roman"/>
          <w:sz w:val="20"/>
          <w:szCs w:val="20"/>
          <w:lang w:val="es-ES"/>
        </w:rPr>
        <w:t>Para las personas que están bajo el convenio de consultoría no se podrán tener en cuenta los aumentos y retroactividad pactados en el preacuerdo del nuevo Convenio que aún se está acabando de negociar.</w:t>
      </w:r>
    </w:p>
    <w:p w14:paraId="6B53137E"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Verdana" w:eastAsia="Times New Roman" w:hAnsi="Verdana" w:cs="Times New Roman"/>
          <w:sz w:val="20"/>
          <w:szCs w:val="20"/>
          <w:lang w:val="es-ES"/>
        </w:rPr>
        <w:t>Para las personas con condiciones IBM no se les aplicarán las subidas de convenio pactadas ni la regularización de la antigüedad, dado que la empresa no las ha aplicado aún en nómina.</w:t>
      </w:r>
    </w:p>
    <w:p w14:paraId="6D1FAFF3"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Verdana" w:eastAsia="Times New Roman" w:hAnsi="Verdana" w:cs="Times New Roman"/>
          <w:sz w:val="20"/>
          <w:szCs w:val="20"/>
          <w:lang w:val="es-ES"/>
        </w:rPr>
        <w:br/>
      </w:r>
      <w:r w:rsidRPr="000D6EBF">
        <w:rPr>
          <w:rFonts w:ascii="Times New Roman" w:eastAsia="Times New Roman" w:hAnsi="Times New Roman" w:cs="Times New Roman"/>
          <w:sz w:val="24"/>
          <w:szCs w:val="24"/>
          <w:lang w:val="es-ES"/>
        </w:rPr>
        <w:t>===</w:t>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Verdana" w:eastAsia="Times New Roman" w:hAnsi="Verdana" w:cs="Times New Roman"/>
          <w:sz w:val="20"/>
          <w:szCs w:val="20"/>
          <w:lang w:val="es-ES"/>
        </w:rPr>
        <w:t xml:space="preserve">De cara a facilitar vuestros cálculos os adjuntamos esta guía. </w:t>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Arial" w:eastAsia="Times New Roman" w:hAnsi="Arial" w:cs="Arial"/>
          <w:b/>
          <w:bCs/>
          <w:color w:val="0000FF"/>
          <w:sz w:val="24"/>
          <w:szCs w:val="24"/>
          <w:lang w:val="es-ES"/>
        </w:rPr>
        <w:t xml:space="preserve">Escenario </w:t>
      </w:r>
      <w:proofErr w:type="gramStart"/>
      <w:r w:rsidRPr="000D6EBF">
        <w:rPr>
          <w:rFonts w:ascii="Arial" w:eastAsia="Times New Roman" w:hAnsi="Arial" w:cs="Arial"/>
          <w:b/>
          <w:bCs/>
          <w:color w:val="0000FF"/>
          <w:sz w:val="24"/>
          <w:szCs w:val="24"/>
          <w:lang w:val="es-ES"/>
        </w:rPr>
        <w:t>1 .</w:t>
      </w:r>
      <w:proofErr w:type="gramEnd"/>
      <w:r w:rsidRPr="000D6EBF">
        <w:rPr>
          <w:rFonts w:ascii="Arial" w:eastAsia="Times New Roman" w:hAnsi="Arial" w:cs="Arial"/>
          <w:b/>
          <w:bCs/>
          <w:color w:val="0000FF"/>
          <w:sz w:val="24"/>
          <w:szCs w:val="24"/>
          <w:lang w:val="es-ES"/>
        </w:rPr>
        <w:t>- Causar baja VOLUNTARIA en la compañía de acuerdo a lo estipulado en el Plan de Salidas Voluntarias</w:t>
      </w:r>
      <w:r w:rsidRPr="000D6EBF">
        <w:rPr>
          <w:rFonts w:ascii="Times New Roman" w:eastAsia="Times New Roman" w:hAnsi="Times New Roman" w:cs="Times New Roman"/>
          <w:sz w:val="24"/>
          <w:szCs w:val="24"/>
          <w:lang w:val="es-ES"/>
        </w:rPr>
        <w:t xml:space="preserve"> </w:t>
      </w:r>
    </w:p>
    <w:p w14:paraId="73ADDBC2" w14:textId="77777777" w:rsidR="000D6EBF" w:rsidRPr="000D6EBF" w:rsidRDefault="000D6EBF" w:rsidP="000D6EBF">
      <w:pPr>
        <w:shd w:val="clear" w:color="auto" w:fill="FFFFFF"/>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Times New Roman" w:eastAsia="Times New Roman" w:hAnsi="Times New Roman" w:cs="Times New Roman"/>
          <w:sz w:val="24"/>
          <w:szCs w:val="24"/>
          <w:lang w:val="es-ES"/>
        </w:rPr>
        <w:lastRenderedPageBreak/>
        <w:br/>
      </w:r>
      <w:r w:rsidRPr="000D6EBF">
        <w:rPr>
          <w:rFonts w:ascii="Arial" w:eastAsia="Times New Roman" w:hAnsi="Arial" w:cs="Arial"/>
          <w:sz w:val="20"/>
          <w:szCs w:val="20"/>
          <w:lang w:val="es-ES"/>
        </w:rPr>
        <w:t>1.</w:t>
      </w:r>
      <w:proofErr w:type="gramStart"/>
      <w:r w:rsidRPr="000D6EBF">
        <w:rPr>
          <w:rFonts w:ascii="Arial" w:eastAsia="Times New Roman" w:hAnsi="Arial" w:cs="Arial"/>
          <w:sz w:val="20"/>
          <w:szCs w:val="20"/>
          <w:lang w:val="es-ES"/>
        </w:rPr>
        <w:t>-  Importe</w:t>
      </w:r>
      <w:proofErr w:type="gramEnd"/>
      <w:r w:rsidRPr="000D6EBF">
        <w:rPr>
          <w:rFonts w:ascii="Arial" w:eastAsia="Times New Roman" w:hAnsi="Arial" w:cs="Arial"/>
          <w:sz w:val="20"/>
          <w:szCs w:val="20"/>
          <w:lang w:val="es-ES"/>
        </w:rPr>
        <w:t xml:space="preserve"> BRUTO a percibir,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Calculado según las tablas de compensación económica proporcionadas por RRHH</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2.- A TENER EN CUENTA: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        2.1 - </w:t>
      </w:r>
      <w:r w:rsidRPr="000D6EBF">
        <w:rPr>
          <w:rFonts w:ascii="Arial" w:eastAsia="Times New Roman" w:hAnsi="Arial" w:cs="Arial"/>
          <w:b/>
          <w:bCs/>
          <w:sz w:val="20"/>
          <w:szCs w:val="20"/>
          <w:lang w:val="es-ES"/>
        </w:rPr>
        <w:t> NO</w:t>
      </w:r>
      <w:r w:rsidRPr="000D6EBF">
        <w:rPr>
          <w:rFonts w:ascii="Arial" w:eastAsia="Times New Roman" w:hAnsi="Arial" w:cs="Arial"/>
          <w:sz w:val="20"/>
          <w:szCs w:val="20"/>
          <w:lang w:val="es-ES"/>
        </w:rPr>
        <w:t xml:space="preserve"> hay prestaciones por desempleo .</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        2.2 </w:t>
      </w:r>
      <w:proofErr w:type="gramStart"/>
      <w:r w:rsidRPr="000D6EBF">
        <w:rPr>
          <w:rFonts w:ascii="Arial" w:eastAsia="Times New Roman" w:hAnsi="Arial" w:cs="Arial"/>
          <w:sz w:val="20"/>
          <w:szCs w:val="20"/>
          <w:lang w:val="es-ES"/>
        </w:rPr>
        <w:t>-  Solo</w:t>
      </w:r>
      <w:proofErr w:type="gramEnd"/>
      <w:r w:rsidRPr="000D6EBF">
        <w:rPr>
          <w:rFonts w:ascii="Arial" w:eastAsia="Times New Roman" w:hAnsi="Arial" w:cs="Arial"/>
          <w:sz w:val="20"/>
          <w:szCs w:val="20"/>
          <w:lang w:val="es-ES"/>
        </w:rPr>
        <w:t xml:space="preserve"> el 30% del importe bruto está exento de tributación, siendo del 50 % en País Vasco y Navarra.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2.3.</w:t>
      </w:r>
      <w:proofErr w:type="gramStart"/>
      <w:r w:rsidRPr="000D6EBF">
        <w:rPr>
          <w:rFonts w:ascii="Arial" w:eastAsia="Times New Roman" w:hAnsi="Arial" w:cs="Arial"/>
          <w:sz w:val="20"/>
          <w:szCs w:val="20"/>
          <w:lang w:val="es-ES"/>
        </w:rPr>
        <w:t>-  70</w:t>
      </w:r>
      <w:proofErr w:type="gramEnd"/>
      <w:r w:rsidRPr="000D6EBF">
        <w:rPr>
          <w:rFonts w:ascii="Arial" w:eastAsia="Times New Roman" w:hAnsi="Arial" w:cs="Arial"/>
          <w:sz w:val="20"/>
          <w:szCs w:val="20"/>
          <w:lang w:val="es-ES"/>
        </w:rPr>
        <w:t xml:space="preserve">% restante está sujeto a tributación.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                 Adjuntamos enlace para el cálculo de la tributación correspondiente:   </w:t>
      </w:r>
      <w:hyperlink r:id="rId4" w:history="1">
        <w:r w:rsidRPr="000D6EBF">
          <w:rPr>
            <w:rFonts w:ascii="Arial" w:eastAsia="Times New Roman" w:hAnsi="Arial" w:cs="Arial"/>
            <w:color w:val="0000FF"/>
            <w:sz w:val="20"/>
            <w:szCs w:val="20"/>
            <w:u w:val="single"/>
            <w:lang w:val="es-ES"/>
          </w:rPr>
          <w:t>https://www2.agenciatributaria.gob.es/wlpl/PRET-R200/R231/index.zul</w:t>
        </w:r>
      </w:hyperlink>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3.- Calculo del importe a pagar a la Seguridad Social y años</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       Adjuntamos enlace para el cálculo de los años que restan hasta percibir jubilación y cálculo del importe a pagar a la Seguridad Social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w:t>
      </w:r>
      <w:hyperlink r:id="rId5" w:history="1">
        <w:r w:rsidRPr="000D6EBF">
          <w:rPr>
            <w:rFonts w:ascii="Times New Roman" w:eastAsia="Times New Roman" w:hAnsi="Times New Roman" w:cs="Times New Roman"/>
            <w:color w:val="0000FF"/>
            <w:sz w:val="24"/>
            <w:szCs w:val="24"/>
            <w:u w:val="single"/>
            <w:lang w:val="es-ES"/>
          </w:rPr>
          <w:t>https://sede.seg-social.gob.es/wps/portal/sede/sede/Ciudadanos/CiudadanoDetalle/!ut/p/z0/hY1LC4JAFIX_ii1cyh1HE1yKhFi5iJB0NjLoaLfHjI8p6t83tqlVceHCORy-DxgUwCS_Y8c1KskvJpcsqDw38N2QuNuEpCsS5dkmD72dl6Qu7MUEa2A_RjSYKXTM4qwD1nN9dFC2CorU_PEqJutpxWLU2GLNG_UPZ5wGh6dhYBGwWkktHhqKSTSieieJBmKTubBJjbeGN1zODX589ZfPJtScv6wo9Ofk4LBy8QIwAItv/</w:t>
        </w:r>
      </w:hyperlink>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4.- Con todos estos datos obtendríamos el IMPORTE NETO.</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Arial" w:eastAsia="Times New Roman" w:hAnsi="Arial" w:cs="Arial"/>
          <w:b/>
          <w:bCs/>
          <w:color w:val="0000FF"/>
          <w:sz w:val="24"/>
          <w:szCs w:val="24"/>
          <w:lang w:val="es-ES"/>
        </w:rPr>
        <w:t>Escenario 2. indemnización por despido</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1.- Calculo del importe de la indemnización por despido improcedente.</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Adjuntamos enlace</w:t>
      </w:r>
      <w:hyperlink r:id="rId6" w:history="1">
        <w:r w:rsidRPr="000D6EBF">
          <w:rPr>
            <w:rFonts w:ascii="Arial" w:eastAsia="Times New Roman" w:hAnsi="Arial" w:cs="Arial"/>
            <w:color w:val="0000FF"/>
            <w:sz w:val="20"/>
            <w:szCs w:val="20"/>
            <w:u w:val="single"/>
            <w:lang w:val="es-ES"/>
          </w:rPr>
          <w:t xml:space="preserve"> https://www.poderjudicial.es/cgpj/es/Servicios/Utilidades/Calculo-de-indemnizaciones-por-extincion-de-contrato-de-trabajo/</w:t>
        </w:r>
      </w:hyperlink>
    </w:p>
    <w:p w14:paraId="6FD4A3A0" w14:textId="77777777" w:rsidR="000D6EBF" w:rsidRPr="000D6EBF" w:rsidRDefault="000D6EBF" w:rsidP="000D6EBF">
      <w:pPr>
        <w:spacing w:before="100" w:beforeAutospacing="1" w:after="100" w:afterAutospacing="1" w:line="240" w:lineRule="auto"/>
        <w:rPr>
          <w:rFonts w:ascii="Times New Roman" w:eastAsia="Times New Roman" w:hAnsi="Times New Roman" w:cs="Times New Roman"/>
          <w:sz w:val="24"/>
          <w:szCs w:val="24"/>
          <w:lang w:val="es-ES"/>
        </w:rPr>
      </w:pPr>
      <w:r w:rsidRPr="000D6EBF">
        <w:rPr>
          <w:rFonts w:ascii="Arial" w:eastAsia="Times New Roman" w:hAnsi="Arial" w:cs="Arial"/>
          <w:sz w:val="20"/>
          <w:szCs w:val="20"/>
          <w:lang w:val="es-ES"/>
        </w:rPr>
        <w:br/>
        <w:t>       Adicionalmente adjuntamos documento sobre el tema, por si a alguien le sirve de ayuda.</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2.- </w:t>
      </w:r>
      <w:proofErr w:type="gramStart"/>
      <w:r w:rsidRPr="000D6EBF">
        <w:rPr>
          <w:rFonts w:ascii="Arial" w:eastAsia="Times New Roman" w:hAnsi="Arial" w:cs="Arial"/>
          <w:sz w:val="20"/>
          <w:szCs w:val="20"/>
          <w:lang w:val="es-ES"/>
        </w:rPr>
        <w:t>A</w:t>
      </w:r>
      <w:proofErr w:type="gramEnd"/>
      <w:r w:rsidRPr="000D6EBF">
        <w:rPr>
          <w:rFonts w:ascii="Arial" w:eastAsia="Times New Roman" w:hAnsi="Arial" w:cs="Arial"/>
          <w:sz w:val="20"/>
          <w:szCs w:val="20"/>
          <w:lang w:val="es-ES"/>
        </w:rPr>
        <w:t xml:space="preserve"> TENER EN CUENTA: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Importe por indemnización está exento de tributación hasta la cantidad de 180.000 €.</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     Adjuntamos enlace </w:t>
      </w:r>
      <w:hyperlink r:id="rId7" w:history="1">
        <w:r w:rsidRPr="000D6EBF">
          <w:rPr>
            <w:rFonts w:ascii="Arial" w:eastAsia="Times New Roman" w:hAnsi="Arial" w:cs="Arial"/>
            <w:color w:val="0000FF"/>
            <w:sz w:val="20"/>
            <w:szCs w:val="20"/>
            <w:u w:val="single"/>
            <w:lang w:val="es-ES"/>
          </w:rPr>
          <w:t>https://www2.agenciatributaria.gob.es/wlpl/PRET-R200/R231/index.zul</w:t>
        </w:r>
      </w:hyperlink>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En la negociación, Servicio de Mediación Arbitraje y Conciliación, la compañía históricamente siempre había pagado la cantidad correspondiente al despido improcedente, pero en los últimos años ha cambiado su política y siempre intenta pactarlo a la baja ....</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3.-  SI HAY prestaciones por desempleo (apartado 'Calcula tu prestación) </w:t>
      </w:r>
      <w:r w:rsidRPr="000D6EBF">
        <w:rPr>
          <w:rFonts w:ascii="Arial" w:eastAsia="Times New Roman" w:hAnsi="Arial" w:cs="Arial"/>
          <w:sz w:val="20"/>
          <w:szCs w:val="20"/>
          <w:lang w:val="es-ES"/>
        </w:rPr>
        <w:br/>
      </w:r>
      <w:r w:rsidRPr="000D6EBF">
        <w:rPr>
          <w:rFonts w:ascii="Calibri Light ,sans-serif" w:eastAsia="Times New Roman" w:hAnsi="Calibri Light ,sans-serif" w:cs="Times New Roman"/>
          <w:sz w:val="24"/>
          <w:szCs w:val="24"/>
          <w:lang w:val="es-ES"/>
        </w:rPr>
        <w:t>     </w:t>
      </w:r>
      <w:r w:rsidRPr="000D6EBF">
        <w:rPr>
          <w:rFonts w:ascii="Arial" w:eastAsia="Times New Roman" w:hAnsi="Arial" w:cs="Arial"/>
          <w:sz w:val="20"/>
          <w:szCs w:val="20"/>
          <w:lang w:val="es-ES"/>
        </w:rPr>
        <w:t xml:space="preserve">Adjuntamos enlace para su cálculo: </w:t>
      </w:r>
      <w:hyperlink r:id="rId8" w:history="1">
        <w:r w:rsidRPr="000D6EBF">
          <w:rPr>
            <w:rFonts w:ascii="Arial" w:eastAsia="Times New Roman" w:hAnsi="Arial" w:cs="Arial"/>
            <w:color w:val="0000FF"/>
            <w:sz w:val="20"/>
            <w:szCs w:val="20"/>
            <w:u w:val="single"/>
            <w:lang w:val="es-ES"/>
          </w:rPr>
          <w:t>https://sede.sepe.gob.es/portalSede/procedimientos-y-servicios/personas/proteccion-por-desempleo/programa-de-autocalculo-de-la-prestacion.html</w:t>
        </w:r>
      </w:hyperlink>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4.-  Calculo del importe a pagar a la Seguridad Social y años</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 xml:space="preserve">       Adjuntamos enlace para el cálculo de los años que restan hasta percibir jubilación y cálculo del importe a pagar a la Seguridad Social   </w:t>
      </w:r>
      <w:r w:rsidRPr="000D6EBF">
        <w:rPr>
          <w:rFonts w:ascii="Times New Roman" w:eastAsia="Times New Roman" w:hAnsi="Times New Roman" w:cs="Times New Roman"/>
          <w:sz w:val="24"/>
          <w:szCs w:val="24"/>
          <w:lang w:val="es-ES"/>
        </w:rPr>
        <w:t> </w:t>
      </w:r>
    </w:p>
    <w:p w14:paraId="4B961E98" w14:textId="77777777" w:rsidR="000D6EBF" w:rsidRPr="000D6EBF" w:rsidRDefault="000D6EBF" w:rsidP="000D6EBF">
      <w:pPr>
        <w:spacing w:before="100" w:beforeAutospacing="1" w:after="240" w:line="240" w:lineRule="auto"/>
        <w:rPr>
          <w:rFonts w:ascii="Times New Roman" w:eastAsia="Times New Roman" w:hAnsi="Times New Roman" w:cs="Times New Roman"/>
          <w:sz w:val="24"/>
          <w:szCs w:val="24"/>
        </w:rPr>
      </w:pPr>
      <w:r w:rsidRPr="000D6EBF">
        <w:rPr>
          <w:rFonts w:ascii="Times New Roman" w:eastAsia="Times New Roman" w:hAnsi="Times New Roman" w:cs="Times New Roman"/>
          <w:sz w:val="24"/>
          <w:szCs w:val="24"/>
          <w:lang w:val="es-ES"/>
        </w:rPr>
        <w:t>        </w:t>
      </w:r>
      <w:hyperlink r:id="rId9" w:history="1">
        <w:r w:rsidRPr="000D6EBF">
          <w:rPr>
            <w:rFonts w:ascii="Times New Roman" w:eastAsia="Times New Roman" w:hAnsi="Times New Roman" w:cs="Times New Roman"/>
            <w:color w:val="0000FF"/>
            <w:sz w:val="24"/>
            <w:szCs w:val="24"/>
            <w:u w:val="single"/>
            <w:lang w:val="es-ES"/>
          </w:rPr>
          <w:t>https://sede.seg-social.gob.es/wps/portal/sede/sede/Ciudadanos/CiudadanoDetalle/!ut/p/z0/hY1LC4JAFIX_ii1cyh1HE1yKhFi5iJB0NjLoaLfHjI8p6t83tqlVceHCORy-DxgUwCS_Y8c1KskvJpcsqDw38N2QuNuEpCsS5dkmD72dl6Qu7MUEa2A_RjSYKXTM4qw</w:t>
        </w:r>
        <w:r w:rsidRPr="000D6EBF">
          <w:rPr>
            <w:rFonts w:ascii="Times New Roman" w:eastAsia="Times New Roman" w:hAnsi="Times New Roman" w:cs="Times New Roman"/>
            <w:color w:val="0000FF"/>
            <w:sz w:val="24"/>
            <w:szCs w:val="24"/>
            <w:u w:val="single"/>
            <w:lang w:val="es-ES"/>
          </w:rPr>
          <w:lastRenderedPageBreak/>
          <w:t>D1nN9dFC2CorU_PEqJutpxWLU2GLNG_UPZ5wGh6dhYBGwWkktHhqKSTSieieJBmKTubBJjbeGN1zODX589ZfPJtScv6wo9Ofk4LBy8QIwAItv/</w:t>
        </w:r>
      </w:hyperlink>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Arial" w:eastAsia="Times New Roman" w:hAnsi="Arial" w:cs="Arial"/>
          <w:sz w:val="20"/>
          <w:szCs w:val="20"/>
          <w:lang w:val="es-ES"/>
        </w:rPr>
        <w:t>5.</w:t>
      </w:r>
      <w:proofErr w:type="gramStart"/>
      <w:r w:rsidRPr="000D6EBF">
        <w:rPr>
          <w:rFonts w:ascii="Arial" w:eastAsia="Times New Roman" w:hAnsi="Arial" w:cs="Arial"/>
          <w:sz w:val="20"/>
          <w:szCs w:val="20"/>
          <w:lang w:val="es-ES"/>
        </w:rPr>
        <w:t>-  Con</w:t>
      </w:r>
      <w:proofErr w:type="gramEnd"/>
      <w:r w:rsidRPr="000D6EBF">
        <w:rPr>
          <w:rFonts w:ascii="Arial" w:eastAsia="Times New Roman" w:hAnsi="Arial" w:cs="Arial"/>
          <w:sz w:val="20"/>
          <w:szCs w:val="20"/>
          <w:lang w:val="es-ES"/>
        </w:rPr>
        <w:t xml:space="preserve"> todos estos datos obtendríamos el IMPORTE NETO.</w:t>
      </w:r>
      <w:r w:rsidRPr="000D6EBF">
        <w:rPr>
          <w:rFonts w:ascii="Times New Roman" w:eastAsia="Times New Roman" w:hAnsi="Times New Roman" w:cs="Times New Roman"/>
          <w:sz w:val="24"/>
          <w:szCs w:val="24"/>
          <w:lang w:val="es-ES"/>
        </w:rPr>
        <w:t xml:space="preserve"> </w:t>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Times New Roman" w:eastAsia="Times New Roman" w:hAnsi="Times New Roman" w:cs="Times New Roman"/>
          <w:sz w:val="24"/>
          <w:szCs w:val="24"/>
          <w:lang w:val="es-ES"/>
        </w:rPr>
        <w:br/>
      </w:r>
      <w:r w:rsidRPr="000D6EBF">
        <w:rPr>
          <w:rFonts w:ascii="Verdana" w:eastAsia="Times New Roman" w:hAnsi="Verdana" w:cs="Times New Roman"/>
          <w:sz w:val="20"/>
          <w:szCs w:val="20"/>
          <w:lang w:val="es-ES"/>
        </w:rPr>
        <w:br/>
        <w:t>Os seguiremos informando.</w:t>
      </w:r>
      <w:r w:rsidRPr="000D6EBF">
        <w:rPr>
          <w:rFonts w:ascii="Verdana" w:eastAsia="Times New Roman" w:hAnsi="Verdana" w:cs="Times New Roman"/>
          <w:sz w:val="20"/>
          <w:szCs w:val="20"/>
          <w:lang w:val="es-ES"/>
        </w:rPr>
        <w:br/>
      </w:r>
      <w:r w:rsidRPr="000D6EBF">
        <w:rPr>
          <w:rFonts w:ascii="Verdana" w:eastAsia="Times New Roman" w:hAnsi="Verdana" w:cs="Times New Roman"/>
          <w:sz w:val="20"/>
          <w:szCs w:val="20"/>
          <w:lang w:val="es-ES"/>
        </w:rPr>
        <w:br/>
      </w:r>
      <w:r w:rsidRPr="000D6EBF">
        <w:rPr>
          <w:rFonts w:ascii="Verdana" w:eastAsia="Times New Roman" w:hAnsi="Verdana" w:cs="Times New Roman"/>
          <w:sz w:val="20"/>
          <w:szCs w:val="20"/>
          <w:lang w:val="es-ES"/>
        </w:rPr>
        <w:br/>
        <w:t>Un saludo.</w:t>
      </w:r>
      <w:r w:rsidRPr="000D6EBF">
        <w:rPr>
          <w:rFonts w:ascii="Verdana" w:eastAsia="Times New Roman" w:hAnsi="Verdana" w:cs="Times New Roman"/>
          <w:sz w:val="20"/>
          <w:szCs w:val="20"/>
          <w:lang w:val="es-ES"/>
        </w:rPr>
        <w:br/>
      </w:r>
      <w:r w:rsidRPr="000D6EBF">
        <w:rPr>
          <w:rFonts w:ascii="Verdana" w:eastAsia="Times New Roman" w:hAnsi="Verdana" w:cs="Times New Roman"/>
          <w:sz w:val="20"/>
          <w:szCs w:val="20"/>
          <w:lang w:val="es-ES"/>
        </w:rPr>
        <w:br/>
      </w:r>
      <w:r w:rsidRPr="000D6EBF">
        <w:rPr>
          <w:rFonts w:ascii="Verdana" w:eastAsia="Times New Roman" w:hAnsi="Verdana" w:cs="Times New Roman"/>
          <w:sz w:val="20"/>
          <w:szCs w:val="20"/>
          <w:lang w:val="es-ES"/>
        </w:rPr>
        <w:br/>
        <w:t xml:space="preserve">Comité de IBM Global </w:t>
      </w:r>
      <w:proofErr w:type="spellStart"/>
      <w:r w:rsidRPr="000D6EBF">
        <w:rPr>
          <w:rFonts w:ascii="Verdana" w:eastAsia="Times New Roman" w:hAnsi="Verdana" w:cs="Times New Roman"/>
          <w:sz w:val="20"/>
          <w:szCs w:val="20"/>
          <w:lang w:val="es-ES"/>
        </w:rPr>
        <w:t>Services</w:t>
      </w:r>
      <w:proofErr w:type="spellEnd"/>
      <w:r w:rsidRPr="000D6EBF">
        <w:rPr>
          <w:rFonts w:ascii="Verdana" w:eastAsia="Times New Roman" w:hAnsi="Verdana" w:cs="Times New Roman"/>
          <w:sz w:val="20"/>
          <w:szCs w:val="20"/>
          <w:lang w:val="es-ES"/>
        </w:rPr>
        <w:t xml:space="preserve"> de Barcelona</w:t>
      </w:r>
    </w:p>
    <w:p w14:paraId="1F414D39" w14:textId="77777777" w:rsidR="00FE0F55" w:rsidRDefault="00FE0F55"/>
    <w:sectPr w:rsidR="00FE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sans-serif">
    <w:altName w:val="Calibri Ligh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BF"/>
    <w:rsid w:val="000D6EBF"/>
    <w:rsid w:val="00F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F3BD"/>
  <w15:chartTrackingRefBased/>
  <w15:docId w15:val="{DCA1DB44-E71A-4028-8798-D5160411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EBF"/>
    <w:rPr>
      <w:color w:val="0000FF"/>
      <w:u w:val="single"/>
    </w:rPr>
  </w:style>
  <w:style w:type="character" w:customStyle="1" w:styleId="contentpasted1">
    <w:name w:val="contentpasted1"/>
    <w:basedOn w:val="DefaultParagraphFont"/>
    <w:rsid w:val="000D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sepe.gob.es/portalSede/procedimientos-y-servicios/personas/proteccion-por-desempleo/programa-de-autocalculo-de-la-prestacion.html" TargetMode="External"/><Relationship Id="rId3" Type="http://schemas.openxmlformats.org/officeDocument/2006/relationships/webSettings" Target="webSettings.xml"/><Relationship Id="rId7" Type="http://schemas.openxmlformats.org/officeDocument/2006/relationships/hyperlink" Target="https://www2.agenciatributaria.gob.es/wlpl/PRET-R200/R231/index.z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derjudicial.es/cgpj/es/Servicios/Utilidades/Calculo-de-indemnizaciones-por-extincion-de-contrato-de-trabajo/" TargetMode="External"/><Relationship Id="rId11" Type="http://schemas.openxmlformats.org/officeDocument/2006/relationships/theme" Target="theme/theme1.xml"/><Relationship Id="rId5" Type="http://schemas.openxmlformats.org/officeDocument/2006/relationships/hyperlink" Target="https://sede.seg-social.gob.es/wps/portal/sede/sede/Ciudadanos/CiudadanoDetalle/!ut/p/z0/hY1LC4JAFIX_ii1cyh1HE1yKhFi5iJB0NjLoaLfHjI8p6t83tqlVceHCORy-DxgUwCS_Y8c1KskvJpcsqDw38N2QuNuEpCsS5dkmD72dl6Qu7MUEa2A_RjSYKXTM4qwD1nN9dFC2CorU_PEqJutpxWLU2GLNG_UPZ5wGh6dhYBGwWkktHhqKSTSieieJBmKTubBJjbeGN1zODX589ZfPJtScv6wo9Ofk4LBy8QIwAItv/" TargetMode="External"/><Relationship Id="rId10" Type="http://schemas.openxmlformats.org/officeDocument/2006/relationships/fontTable" Target="fontTable.xml"/><Relationship Id="rId4" Type="http://schemas.openxmlformats.org/officeDocument/2006/relationships/hyperlink" Target="https://www2.agenciatributaria.gob.es/wlpl/PRET-R200/R231/index.zul" TargetMode="External"/><Relationship Id="rId9" Type="http://schemas.openxmlformats.org/officeDocument/2006/relationships/hyperlink" Target="https://sede.seg-social.gob.es/wps/portal/sede/sede/Ciudadanos/CiudadanoDetalle/!ut/p/z0/hY1LC4JAFIX_ii1cyh1HE1yKhFi5iJB0NjLoaLfHjI8p6t83tqlVceHCORy-DxgUwCS_Y8c1KskvJpcsqDw38N2QuNuEpCsS5dkmD72dl6Qu7MUEa2A_RjSYKXTM4qwD1nN9dFC2CorU_PEqJutpxWLU2GLNG_UPZ5wGh6dhYBGwWkktHhqKSTSieieJBmKTubBJjbeGN1zODX589ZfPJtScv6wo9Ofk4LBy8QIwAI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2023-07-14T10:47:00Z</dcterms:created>
  <dcterms:modified xsi:type="dcterms:W3CDTF">2023-07-14T10:48:00Z</dcterms:modified>
</cp:coreProperties>
</file>