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6D89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07EC748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muchos de vosotros quizás ya hayáis oído, a partir del pasado 1 de </w:t>
      </w:r>
      <w:proofErr w:type="gramStart"/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Abril</w:t>
      </w:r>
      <w:proofErr w:type="gramEnd"/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 no es necesario entregar el parte de baja, ni sus renovaciones ni el parte de alta a la empresa, sino que es la propia Seguridad Social la que se ocupa de comunicarlo a la empresa.</w:t>
      </w:r>
    </w:p>
    <w:p w14:paraId="5AAFFCEE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Esto es válido también para las bajas que se encuentren en curso a fecha 1 de abril (y no hayan superado los 365 días de duración).</w:t>
      </w:r>
    </w:p>
    <w:p w14:paraId="2C872641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7D365C0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Aún estamos a la espera de la comunicación por parte de la empresa a la plantilla, la modificación de la información que se encuentra en la Intranet y de los procedimientos publicados/comunicados relativos a este tema.</w:t>
      </w:r>
    </w:p>
    <w:p w14:paraId="63F3644B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Estos puntos se le trasladaron a la empresa, por nuestra parte, ya en el mes de enero (reunión CSS), para que los implementaran antes del 1 de abril, por lo que parece sin resultado….</w:t>
      </w:r>
    </w:p>
    <w:p w14:paraId="0B5B8085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05E17AD" w14:textId="77777777" w:rsidR="00D63C75" w:rsidRPr="00D63C75" w:rsidRDefault="00D63C75" w:rsidP="00D63C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Times New Roman" w:eastAsia="Times New Roman" w:hAnsi="Times New Roman" w:cs="Times New Roman"/>
          <w:sz w:val="24"/>
          <w:szCs w:val="24"/>
          <w:lang w:val="es-ES"/>
        </w:rPr>
        <w:t>Saludos.</w:t>
      </w:r>
    </w:p>
    <w:p w14:paraId="44BF2BE1" w14:textId="77777777" w:rsidR="00D63C75" w:rsidRPr="00D63C75" w:rsidRDefault="00D63C75" w:rsidP="00D6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3C75">
        <w:rPr>
          <w:rFonts w:ascii="Verdana" w:eastAsia="Times New Roman" w:hAnsi="Verdana" w:cs="Times New Roman"/>
          <w:sz w:val="20"/>
          <w:szCs w:val="20"/>
          <w:lang w:val="es-ES"/>
        </w:rPr>
        <w:t xml:space="preserve">Comité de IBM Global </w:t>
      </w:r>
      <w:proofErr w:type="spellStart"/>
      <w:r w:rsidRPr="00D63C75">
        <w:rPr>
          <w:rFonts w:ascii="Verdana" w:eastAsia="Times New Roman" w:hAnsi="Verdana" w:cs="Times New Roman"/>
          <w:sz w:val="20"/>
          <w:szCs w:val="20"/>
          <w:lang w:val="es-ES"/>
        </w:rPr>
        <w:t>Services</w:t>
      </w:r>
      <w:proofErr w:type="spellEnd"/>
      <w:r w:rsidRPr="00D63C75">
        <w:rPr>
          <w:rFonts w:ascii="Verdana" w:eastAsia="Times New Roman" w:hAnsi="Verdana" w:cs="Times New Roman"/>
          <w:sz w:val="20"/>
          <w:szCs w:val="20"/>
          <w:lang w:val="es-ES"/>
        </w:rPr>
        <w:t xml:space="preserve"> de Barcelona</w:t>
      </w:r>
    </w:p>
    <w:p w14:paraId="097A91CF" w14:textId="1B78E9A7" w:rsidR="00575245" w:rsidRPr="00D63C75" w:rsidRDefault="00575245" w:rsidP="00D63C75">
      <w:pPr>
        <w:rPr>
          <w:lang w:val="es-ES"/>
        </w:rPr>
      </w:pPr>
    </w:p>
    <w:sectPr w:rsidR="00575245" w:rsidRPr="00D6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75"/>
    <w:rsid w:val="00575245"/>
    <w:rsid w:val="00D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6F94"/>
  <w15:chartTrackingRefBased/>
  <w15:docId w15:val="{2F4DCAAE-50C4-4B2F-B442-AA9630E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2023-07-14T10:56:00Z</dcterms:created>
  <dcterms:modified xsi:type="dcterms:W3CDTF">2023-07-14T10:56:00Z</dcterms:modified>
</cp:coreProperties>
</file>