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904F" w14:textId="77777777" w:rsidR="004127A1" w:rsidRPr="004127A1" w:rsidRDefault="004127A1" w:rsidP="004127A1"/>
    <w:tbl>
      <w:tblPr>
        <w:tblW w:w="16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5"/>
      </w:tblGrid>
      <w:tr w:rsidR="004127A1" w:rsidRPr="004127A1" w14:paraId="2ECCECCB" w14:textId="77777777" w:rsidTr="004127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3F3CD" w14:textId="2CD3EEBE" w:rsidR="004127A1" w:rsidRPr="004127A1" w:rsidRDefault="004127A1" w:rsidP="004127A1">
            <w:r w:rsidRPr="004127A1">
              <w:drawing>
                <wp:inline distT="0" distB="0" distL="0" distR="0" wp14:anchorId="01FBCFE7" wp14:editId="4E5BA4F3">
                  <wp:extent cx="5943600" cy="4462145"/>
                  <wp:effectExtent l="0" t="0" r="0" b="0"/>
                  <wp:docPr id="1519722482" name="Picture 2" descr="TICPOR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CPOR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6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0D2F0E" w14:textId="77777777" w:rsidR="004127A1" w:rsidRPr="004127A1" w:rsidRDefault="004127A1" w:rsidP="004127A1">
      <w:pPr>
        <w:spacing w:after="0"/>
        <w:rPr>
          <w:lang w:val="es-ES"/>
        </w:rPr>
      </w:pPr>
      <w:r w:rsidRPr="004127A1">
        <w:rPr>
          <w:lang w:val="es-ES"/>
        </w:rPr>
        <w:t xml:space="preserve">Hoy, 16 de abril, tras el visto bueno de Trabajo al texto registrado, se ha </w:t>
      </w:r>
      <w:r w:rsidRPr="004127A1">
        <w:rPr>
          <w:b/>
          <w:bCs/>
          <w:lang w:val="es-ES"/>
        </w:rPr>
        <w:t xml:space="preserve">publicado en el Boletín Oficial del Estado (BOE) </w:t>
      </w:r>
      <w:r w:rsidRPr="004127A1">
        <w:rPr>
          <w:lang w:val="es-ES"/>
        </w:rPr>
        <w:t xml:space="preserve">el </w:t>
      </w:r>
      <w:r w:rsidRPr="004127A1">
        <w:rPr>
          <w:b/>
          <w:bCs/>
          <w:lang w:val="es-ES"/>
        </w:rPr>
        <w:t>XIX Convenio</w:t>
      </w:r>
      <w:r w:rsidRPr="004127A1">
        <w:rPr>
          <w:lang w:val="es-ES"/>
        </w:rPr>
        <w:t xml:space="preserve"> de Consultoría, Tecnologías de la Información, Estudios de Mercado y de la Opinión Pública, comenzando, con ello, a ser de aplicación.</w:t>
      </w:r>
    </w:p>
    <w:p w14:paraId="5ED316B5" w14:textId="77777777" w:rsidR="004127A1" w:rsidRPr="004127A1" w:rsidRDefault="004127A1" w:rsidP="004127A1">
      <w:pPr>
        <w:spacing w:after="0"/>
        <w:rPr>
          <w:lang w:val="es-ES"/>
        </w:rPr>
      </w:pPr>
      <w:r w:rsidRPr="004127A1">
        <w:rPr>
          <w:lang w:val="es-ES"/>
        </w:rPr>
        <w:t xml:space="preserve">Os recordamos que este Convenio tiene una </w:t>
      </w:r>
      <w:r w:rsidRPr="004127A1">
        <w:rPr>
          <w:b/>
          <w:bCs/>
          <w:lang w:val="es-ES"/>
        </w:rPr>
        <w:t>vigencia</w:t>
      </w:r>
      <w:r w:rsidRPr="004127A1">
        <w:rPr>
          <w:lang w:val="es-ES"/>
        </w:rPr>
        <w:t xml:space="preserve"> desde el </w:t>
      </w:r>
      <w:r w:rsidRPr="004127A1">
        <w:rPr>
          <w:b/>
          <w:bCs/>
          <w:lang w:val="es-ES"/>
        </w:rPr>
        <w:t>1 de enero de 2025</w:t>
      </w:r>
      <w:r w:rsidRPr="004127A1">
        <w:rPr>
          <w:lang w:val="es-ES"/>
        </w:rPr>
        <w:t xml:space="preserve"> al </w:t>
      </w:r>
      <w:r w:rsidRPr="004127A1">
        <w:rPr>
          <w:b/>
          <w:bCs/>
          <w:lang w:val="es-ES"/>
        </w:rPr>
        <w:t>31 de diciembre de 2027</w:t>
      </w:r>
      <w:r w:rsidRPr="004127A1">
        <w:rPr>
          <w:lang w:val="es-ES"/>
        </w:rPr>
        <w:t>.</w:t>
      </w:r>
    </w:p>
    <w:p w14:paraId="631B09CC" w14:textId="77777777" w:rsidR="004127A1" w:rsidRPr="004127A1" w:rsidRDefault="004127A1" w:rsidP="004127A1">
      <w:pPr>
        <w:spacing w:after="0"/>
        <w:rPr>
          <w:lang w:val="es-ES"/>
        </w:rPr>
      </w:pPr>
      <w:r w:rsidRPr="004127A1">
        <w:rPr>
          <w:lang w:val="es-ES"/>
        </w:rPr>
        <w:t xml:space="preserve">A partir ahora, con su publicación en el BOE, las empresas del sector dispondrán de </w:t>
      </w:r>
      <w:r w:rsidRPr="004127A1">
        <w:rPr>
          <w:b/>
          <w:bCs/>
          <w:lang w:val="es-ES"/>
        </w:rPr>
        <w:t>2 meses</w:t>
      </w:r>
      <w:r w:rsidRPr="004127A1">
        <w:rPr>
          <w:lang w:val="es-ES"/>
        </w:rPr>
        <w:t xml:space="preserve"> para encuadrar a las personas trabajadoras afectadas en el nuevo Área funcional de Ciberseguridad (Área 5) y para </w:t>
      </w:r>
      <w:r w:rsidRPr="004127A1">
        <w:rPr>
          <w:b/>
          <w:bCs/>
          <w:lang w:val="es-ES"/>
        </w:rPr>
        <w:t>regularizar y abonar los atrasos</w:t>
      </w:r>
      <w:r w:rsidRPr="004127A1">
        <w:rPr>
          <w:lang w:val="es-ES"/>
        </w:rPr>
        <w:t xml:space="preserve"> generados por la aplicación de las nuevas tablas salariales de 2025 (con carácter </w:t>
      </w:r>
      <w:r w:rsidRPr="004127A1">
        <w:rPr>
          <w:b/>
          <w:bCs/>
          <w:lang w:val="es-ES"/>
        </w:rPr>
        <w:t>retroactivo desde el 1 de enero</w:t>
      </w:r>
      <w:r w:rsidRPr="004127A1">
        <w:rPr>
          <w:lang w:val="es-ES"/>
        </w:rPr>
        <w:t>).</w:t>
      </w:r>
    </w:p>
    <w:p w14:paraId="1F53D477" w14:textId="77777777" w:rsidR="004127A1" w:rsidRPr="004127A1" w:rsidRDefault="004127A1" w:rsidP="004127A1">
      <w:pPr>
        <w:spacing w:after="0"/>
        <w:rPr>
          <w:lang w:val="es-ES"/>
        </w:rPr>
      </w:pPr>
      <w:r w:rsidRPr="004127A1">
        <w:rPr>
          <w:lang w:val="es-ES"/>
        </w:rPr>
        <w:t xml:space="preserve">Por otro lado, las nuevas cuantías pactadas para </w:t>
      </w:r>
      <w:r w:rsidRPr="004127A1">
        <w:rPr>
          <w:b/>
          <w:bCs/>
          <w:lang w:val="es-ES"/>
        </w:rPr>
        <w:t>dietas, kilometraje y compensación de gastos de teletrabajo</w:t>
      </w:r>
      <w:r w:rsidRPr="004127A1">
        <w:rPr>
          <w:lang w:val="es-ES"/>
        </w:rPr>
        <w:t xml:space="preserve"> tienen </w:t>
      </w:r>
      <w:r w:rsidRPr="004127A1">
        <w:rPr>
          <w:b/>
          <w:bCs/>
          <w:lang w:val="es-ES"/>
        </w:rPr>
        <w:t>vigencia</w:t>
      </w:r>
      <w:r w:rsidRPr="004127A1">
        <w:rPr>
          <w:lang w:val="es-ES"/>
        </w:rPr>
        <w:t xml:space="preserve"> desde el momento de la firma del Convenio, es decir, </w:t>
      </w:r>
      <w:r w:rsidRPr="004127A1">
        <w:rPr>
          <w:b/>
          <w:bCs/>
          <w:lang w:val="es-ES"/>
        </w:rPr>
        <w:t>desde el 22 de enero de 2025</w:t>
      </w:r>
      <w:r w:rsidRPr="004127A1">
        <w:rPr>
          <w:lang w:val="es-ES"/>
        </w:rPr>
        <w:t>.</w:t>
      </w:r>
    </w:p>
    <w:p w14:paraId="6E0AAEA5" w14:textId="77777777" w:rsidR="004127A1" w:rsidRPr="004127A1" w:rsidRDefault="004127A1" w:rsidP="004127A1">
      <w:pPr>
        <w:spacing w:after="0"/>
        <w:rPr>
          <w:lang w:val="es-ES"/>
        </w:rPr>
      </w:pPr>
      <w:r w:rsidRPr="004127A1">
        <w:rPr>
          <w:lang w:val="es-ES"/>
        </w:rPr>
        <w:lastRenderedPageBreak/>
        <w:t>Os dejamos el enlace al texto definitivo en el BOE y las tablas salariales, anexadas al final del comunicado:</w:t>
      </w:r>
    </w:p>
    <w:p w14:paraId="2ADAF2D8" w14:textId="77777777" w:rsidR="004127A1" w:rsidRDefault="004127A1" w:rsidP="004127A1">
      <w:pPr>
        <w:spacing w:after="0"/>
        <w:jc w:val="center"/>
      </w:pPr>
      <w:hyperlink r:id="rId5" w:tgtFrame="_blank" w:history="1">
        <w:r w:rsidRPr="004127A1">
          <w:rPr>
            <w:rStyle w:val="Hyperlink"/>
            <w:b/>
            <w:bCs/>
            <w:lang w:val="es-ES"/>
          </w:rPr>
          <w:t>Nuevo texto XIX Convenio</w:t>
        </w:r>
      </w:hyperlink>
    </w:p>
    <w:p w14:paraId="28F97039" w14:textId="77777777" w:rsidR="004127A1" w:rsidRPr="004127A1" w:rsidRDefault="004127A1" w:rsidP="004127A1">
      <w:pPr>
        <w:spacing w:after="0"/>
        <w:jc w:val="center"/>
        <w:rPr>
          <w:lang w:val="es-ES"/>
        </w:rPr>
      </w:pPr>
    </w:p>
    <w:p w14:paraId="2CA30889" w14:textId="77777777" w:rsidR="004127A1" w:rsidRDefault="004127A1" w:rsidP="004127A1">
      <w:pPr>
        <w:spacing w:after="0"/>
        <w:rPr>
          <w:b/>
          <w:bCs/>
          <w:lang w:val="es-ES"/>
        </w:rPr>
      </w:pPr>
      <w:r w:rsidRPr="004127A1">
        <w:rPr>
          <w:lang w:val="es-ES"/>
        </w:rPr>
        <w:t xml:space="preserve">Desde </w:t>
      </w:r>
      <w:r w:rsidRPr="004127A1">
        <w:rPr>
          <w:b/>
          <w:bCs/>
          <w:lang w:val="es-ES"/>
        </w:rPr>
        <w:t>CCOO</w:t>
      </w:r>
      <w:r w:rsidRPr="004127A1">
        <w:rPr>
          <w:lang w:val="es-ES"/>
        </w:rPr>
        <w:t xml:space="preserve"> nos alegra poder trasladaros la noticia y que el más de medio millón de personas trabajadoras arropadas por el marco legal de este convenio podamos </w:t>
      </w:r>
      <w:r w:rsidRPr="004127A1">
        <w:rPr>
          <w:b/>
          <w:bCs/>
          <w:lang w:val="es-ES"/>
        </w:rPr>
        <w:t>comenzar a disfrutar de las mejoras en él acordadas.</w:t>
      </w:r>
    </w:p>
    <w:p w14:paraId="7D2DE487" w14:textId="77777777" w:rsidR="004127A1" w:rsidRPr="004127A1" w:rsidRDefault="004127A1" w:rsidP="004127A1">
      <w:pPr>
        <w:spacing w:after="0"/>
        <w:rPr>
          <w:lang w:val="es-ES"/>
        </w:rPr>
      </w:pPr>
    </w:p>
    <w:p w14:paraId="058B2EDD" w14:textId="77777777" w:rsidR="004127A1" w:rsidRDefault="004127A1" w:rsidP="004127A1">
      <w:pPr>
        <w:spacing w:after="0"/>
        <w:jc w:val="center"/>
        <w:rPr>
          <w:b/>
          <w:bCs/>
          <w:color w:val="FF0000"/>
          <w:lang w:val="es-ES"/>
        </w:rPr>
      </w:pPr>
      <w:r w:rsidRPr="004127A1">
        <w:rPr>
          <w:b/>
          <w:bCs/>
          <w:color w:val="FF0000"/>
          <w:lang w:val="es-ES"/>
        </w:rPr>
        <w:t>Paso a paso hacia un #ConvenioTICdigno</w:t>
      </w:r>
    </w:p>
    <w:p w14:paraId="6B53CB71" w14:textId="77777777" w:rsidR="004127A1" w:rsidRPr="004127A1" w:rsidRDefault="004127A1" w:rsidP="004127A1">
      <w:pPr>
        <w:spacing w:after="0"/>
        <w:jc w:val="center"/>
        <w:rPr>
          <w:color w:val="FF0000"/>
          <w:lang w:val="es-ES"/>
        </w:rPr>
      </w:pPr>
    </w:p>
    <w:p w14:paraId="5D528935" w14:textId="083D9C6D" w:rsidR="002F0601" w:rsidRPr="004127A1" w:rsidRDefault="004127A1" w:rsidP="004127A1">
      <w:pPr>
        <w:spacing w:after="0"/>
        <w:rPr>
          <w:lang w:val="es-ES"/>
        </w:rPr>
      </w:pPr>
      <w:r>
        <w:rPr>
          <w:rStyle w:val="Hyperlink"/>
          <w:noProof/>
        </w:rPr>
        <w:drawing>
          <wp:inline distT="0" distB="0" distL="0" distR="0" wp14:anchorId="4E3C72E4" wp14:editId="3DFE166D">
            <wp:extent cx="5943600" cy="600075"/>
            <wp:effectExtent l="0" t="0" r="0" b="9525"/>
            <wp:docPr id="704408742" name="Picture 3" descr="AFILCLIC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ILCL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7A1">
        <w:rPr>
          <w:lang w:val="es-ES"/>
        </w:rPr>
        <w:br/>
      </w:r>
      <w:r w:rsidRPr="004127A1">
        <w:rPr>
          <w:lang w:val="es-ES"/>
        </w:rPr>
        <w:br/>
      </w:r>
      <w:r w:rsidRPr="004127A1">
        <w:rPr>
          <w:b/>
          <w:bCs/>
          <w:lang w:val="es-ES"/>
        </w:rPr>
        <w:t xml:space="preserve">DOCUMENTOS ADJUNTOS </w:t>
      </w:r>
      <w:r w:rsidRPr="004127A1">
        <w:rPr>
          <w:lang w:val="es-ES"/>
        </w:rPr>
        <w:br/>
      </w:r>
      <w:hyperlink r:id="rId8" w:tgtFrame="_blank" w:history="1">
        <w:r w:rsidRPr="004127A1">
          <w:rPr>
            <w:rStyle w:val="Hyperlink"/>
            <w:lang w:val="es-ES"/>
          </w:rPr>
          <w:t>comun_publicación_boe_xix_conv_cas.pdf</w:t>
        </w:r>
      </w:hyperlink>
      <w:r w:rsidRPr="004127A1">
        <w:rPr>
          <w:lang w:val="es-ES"/>
        </w:rPr>
        <w:br/>
      </w:r>
      <w:hyperlink r:id="rId9" w:tgtFrame="_blank" w:history="1">
        <w:r w:rsidRPr="004127A1">
          <w:rPr>
            <w:rStyle w:val="Hyperlink"/>
            <w:lang w:val="es-ES"/>
          </w:rPr>
          <w:t>comun_publicación_boe_xix_conv_cat.pdf</w:t>
        </w:r>
      </w:hyperlink>
    </w:p>
    <w:sectPr w:rsidR="002F0601" w:rsidRPr="0041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1"/>
    <w:rsid w:val="0003727A"/>
    <w:rsid w:val="0019396A"/>
    <w:rsid w:val="002F0601"/>
    <w:rsid w:val="004127A1"/>
    <w:rsid w:val="00647151"/>
    <w:rsid w:val="00863D12"/>
    <w:rsid w:val="009B486C"/>
    <w:rsid w:val="00C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8F41"/>
  <w15:chartTrackingRefBased/>
  <w15:docId w15:val="{C661A9B6-912A-4652-857A-BCF330E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7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7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oo.es/cms/g/adj/readfile.php?v=MTI5MDg0LnBkZiU3RWNvbXVuX3B1YmxpY2FjaSVGM25fYm9lX3hpeF9jb252X2Nhcy5wZG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oo-servicios.es/afiliat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oe.es/diario_boe/txt.php?id=BOE-A-2025-776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coo.es/cms/g/adj/readfile.php?v=MV8xMjkwODQucGRmJTdFY29tdW5fcHVibGljYWNpJUYzbl9ib2VfeGl4X2NvbnZfY2F0LnBkZ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</dc:creator>
  <cp:keywords/>
  <dc:description/>
  <cp:lastModifiedBy>JOAQUIN CEBRIANO</cp:lastModifiedBy>
  <cp:revision>1</cp:revision>
  <dcterms:created xsi:type="dcterms:W3CDTF">2025-05-23T10:33:00Z</dcterms:created>
  <dcterms:modified xsi:type="dcterms:W3CDTF">2025-05-23T10:36:00Z</dcterms:modified>
</cp:coreProperties>
</file>