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5"/>
      </w:tblGrid>
      <w:tr w:rsidR="000B6A05" w:rsidRPr="000B6A05" w14:paraId="55A70C95" w14:textId="77777777" w:rsidTr="000B6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CB3B5" w14:textId="28C9BBC8" w:rsidR="000B6A05" w:rsidRPr="000B6A05" w:rsidRDefault="000B6A05" w:rsidP="000B6A05">
            <w:r w:rsidRPr="000B6A05">
              <w:t> </w:t>
            </w:r>
            <w:r w:rsidRPr="000B6A05">
              <w:drawing>
                <wp:inline distT="0" distB="0" distL="0" distR="0" wp14:anchorId="46D96C80" wp14:editId="4D3A7164">
                  <wp:extent cx="5943600" cy="866775"/>
                  <wp:effectExtent l="0" t="0" r="0" b="0"/>
                  <wp:docPr id="1972663186" name="Picture 12" descr="TICT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CTA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A05" w:rsidRPr="000B6A05" w14:paraId="36CE6AB9" w14:textId="77777777" w:rsidTr="000B6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A8434" w14:textId="77777777" w:rsidR="000B6A05" w:rsidRPr="000B6A05" w:rsidRDefault="000B6A05" w:rsidP="000B6A05">
            <w:pPr>
              <w:rPr>
                <w:lang w:val="es-ES"/>
              </w:rPr>
            </w:pPr>
            <w:r w:rsidRPr="000B6A05">
              <w:rPr>
                <w:b/>
                <w:bCs/>
                <w:lang w:val="es-ES"/>
              </w:rPr>
              <w:t>Se publican en el BOE las nuevas tablas salariales, adecuadas al SMI, del Convenio TIC</w:t>
            </w:r>
            <w:r w:rsidRPr="000B6A05">
              <w:rPr>
                <w:lang w:val="es-ES"/>
              </w:rPr>
              <w:t xml:space="preserve"> </w:t>
            </w:r>
          </w:p>
        </w:tc>
      </w:tr>
      <w:tr w:rsidR="000B6A05" w:rsidRPr="000B6A05" w14:paraId="026F8DD6" w14:textId="77777777" w:rsidTr="000B6A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11F03" w14:textId="13943642" w:rsidR="000B6A05" w:rsidRPr="000B6A05" w:rsidRDefault="000B6A05" w:rsidP="000B6A05">
            <w:r w:rsidRPr="000B6A05">
              <w:rPr>
                <w:u w:val="single"/>
              </w:rPr>
              <w:drawing>
                <wp:inline distT="0" distB="0" distL="0" distR="0" wp14:anchorId="1E2439B4" wp14:editId="0EEC1FFF">
                  <wp:extent cx="5943600" cy="2941955"/>
                  <wp:effectExtent l="0" t="0" r="0" b="0"/>
                  <wp:docPr id="1727183696" name="Picture 11" descr="TICTAB2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CTA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4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A18E8" w14:textId="0C990085" w:rsidR="000B6A05" w:rsidRDefault="000B6A05">
      <w:pPr>
        <w:rPr>
          <w:lang w:val="es-ES"/>
        </w:rPr>
      </w:pPr>
      <w:r w:rsidRPr="000B6A05">
        <w:rPr>
          <w:lang w:val="es-ES"/>
        </w:rPr>
        <w:t xml:space="preserve">Hoy, 9 de abril, se han publicado en el BOE las </w:t>
      </w:r>
      <w:r w:rsidRPr="000B6A05">
        <w:rPr>
          <w:b/>
          <w:bCs/>
          <w:lang w:val="es-ES"/>
        </w:rPr>
        <w:t>nuevas tablas salariales</w:t>
      </w:r>
      <w:r w:rsidRPr="000B6A05">
        <w:rPr>
          <w:lang w:val="es-ES"/>
        </w:rPr>
        <w:t xml:space="preserve">, </w:t>
      </w:r>
      <w:r w:rsidRPr="000B6A05">
        <w:rPr>
          <w:b/>
          <w:bCs/>
          <w:lang w:val="es-ES"/>
        </w:rPr>
        <w:t xml:space="preserve">adecuadas al </w:t>
      </w:r>
      <w:proofErr w:type="gramStart"/>
      <w:r w:rsidRPr="000B6A05">
        <w:rPr>
          <w:b/>
          <w:bCs/>
          <w:lang w:val="es-ES"/>
        </w:rPr>
        <w:t>SMI</w:t>
      </w:r>
      <w:r w:rsidRPr="000B6A05">
        <w:rPr>
          <w:lang w:val="es-ES"/>
        </w:rPr>
        <w:t xml:space="preserve"> ,</w:t>
      </w:r>
      <w:proofErr w:type="gramEnd"/>
      <w:r w:rsidRPr="000B6A05">
        <w:rPr>
          <w:lang w:val="es-ES"/>
        </w:rPr>
        <w:t xml:space="preserve"> del Convenio Colectivo de Empresas de Consultoría, Tecnologías de la Información y Estudios de Mercado y de la Opinión Pública:</w:t>
      </w:r>
    </w:p>
    <w:p w14:paraId="0862D272" w14:textId="2273741C" w:rsidR="000B6A05" w:rsidRDefault="000B6A05" w:rsidP="000B6A05">
      <w:pPr>
        <w:jc w:val="center"/>
        <w:rPr>
          <w:lang w:val="es-ES"/>
        </w:rPr>
      </w:pPr>
      <w:hyperlink r:id="rId7" w:tgtFrame="_blank" w:history="1">
        <w:r w:rsidRPr="000B6A05">
          <w:rPr>
            <w:rStyle w:val="Hyperlink"/>
            <w:b/>
            <w:bCs/>
            <w:lang w:val="es-ES"/>
          </w:rPr>
          <w:t>Publicación en el Bole</w:t>
        </w:r>
        <w:r w:rsidRPr="000B6A05">
          <w:rPr>
            <w:rStyle w:val="Hyperlink"/>
            <w:b/>
            <w:bCs/>
            <w:lang w:val="es-ES"/>
          </w:rPr>
          <w:t>t</w:t>
        </w:r>
        <w:r w:rsidRPr="000B6A05">
          <w:rPr>
            <w:rStyle w:val="Hyperlink"/>
            <w:b/>
            <w:bCs/>
            <w:lang w:val="es-ES"/>
          </w:rPr>
          <w:t>ín Oficial del Estado</w:t>
        </w:r>
      </w:hyperlink>
    </w:p>
    <w:p w14:paraId="73B56033" w14:textId="63A026DB" w:rsidR="000B6A05" w:rsidRDefault="000B6A05">
      <w:pPr>
        <w:rPr>
          <w:lang w:val="es-ES"/>
        </w:rPr>
      </w:pPr>
      <w:r w:rsidRPr="000B6A05">
        <w:rPr>
          <w:lang w:val="es-ES"/>
        </w:rPr>
        <w:t xml:space="preserve">Recordemos que, tal y como se acordó en la disposición adicional cuarta </w:t>
      </w:r>
      <w:r w:rsidRPr="000B6A05">
        <w:rPr>
          <w:b/>
          <w:bCs/>
          <w:lang w:val="es-ES"/>
        </w:rPr>
        <w:t>"Garantía de Actualización al Salario Mínimo Interprofesional"</w:t>
      </w:r>
      <w:r w:rsidRPr="000B6A05">
        <w:rPr>
          <w:lang w:val="es-ES"/>
        </w:rPr>
        <w:t xml:space="preserve"> del XVIII Convenio, y se ratificó en Comisión Mixta Paritaria, debe haber un </w:t>
      </w:r>
      <w:r w:rsidRPr="000B6A05">
        <w:rPr>
          <w:b/>
          <w:bCs/>
          <w:lang w:val="es-ES"/>
        </w:rPr>
        <w:t>diferencial de 80€</w:t>
      </w:r>
      <w:r w:rsidRPr="000B6A05">
        <w:rPr>
          <w:lang w:val="es-ES"/>
        </w:rPr>
        <w:t xml:space="preserve"> entre cada categoría adecuada al SMI y su inmediatamente superior (y esta con la siguiente y así sucesivamente). Esta cláusula permite mantener las escalas salariales entre categorías evitando el solapamiento de salarios.</w:t>
      </w:r>
    </w:p>
    <w:p w14:paraId="7B61C203" w14:textId="6EC6AD92" w:rsidR="000B6A05" w:rsidRDefault="000B6A05">
      <w:pPr>
        <w:rPr>
          <w:lang w:val="es-ES"/>
        </w:rPr>
      </w:pPr>
      <w:r w:rsidRPr="000B6A05">
        <w:rPr>
          <w:lang w:val="es-ES"/>
        </w:rPr>
        <w:t xml:space="preserve">Aunque se hayan publicado hoy, son </w:t>
      </w:r>
      <w:r w:rsidRPr="000B6A05">
        <w:rPr>
          <w:b/>
          <w:bCs/>
          <w:lang w:val="es-ES"/>
        </w:rPr>
        <w:t>retroactivas desde el 1 de enero de 2024</w:t>
      </w:r>
      <w:r w:rsidRPr="000B6A05">
        <w:rPr>
          <w:lang w:val="es-ES"/>
        </w:rPr>
        <w:t xml:space="preserve"> por lo que, además del aumento en la nómina, se adeudan también los atrasos generados desde entonces.</w:t>
      </w:r>
    </w:p>
    <w:p w14:paraId="33AC41F1" w14:textId="2119B51C" w:rsidR="000B6A05" w:rsidRDefault="000B6A05">
      <w:pPr>
        <w:rPr>
          <w:lang w:val="es-ES"/>
        </w:rPr>
      </w:pPr>
      <w:r w:rsidRPr="000B6A05">
        <w:rPr>
          <w:lang w:val="es-ES"/>
        </w:rPr>
        <w:t>Ahora, las empresas disponen de</w:t>
      </w:r>
      <w:r w:rsidRPr="000B6A05">
        <w:rPr>
          <w:b/>
          <w:bCs/>
          <w:lang w:val="es-ES"/>
        </w:rPr>
        <w:t xml:space="preserve"> un mes para la realizar la adecuación</w:t>
      </w:r>
      <w:r w:rsidRPr="000B6A05">
        <w:rPr>
          <w:lang w:val="es-ES"/>
        </w:rPr>
        <w:t xml:space="preserve"> a las nuevas tablas y abonar los atrasos.</w:t>
      </w:r>
    </w:p>
    <w:p w14:paraId="6C1C80C7" w14:textId="4AD94641" w:rsidR="000B6A05" w:rsidRPr="000B6A05" w:rsidRDefault="000B6A05" w:rsidP="000B6A05">
      <w:pPr>
        <w:jc w:val="center"/>
        <w:rPr>
          <w:lang w:val="es-ES"/>
        </w:rPr>
      </w:pPr>
      <w:r w:rsidRPr="000B6A05">
        <w:rPr>
          <w:b/>
          <w:bCs/>
          <w:lang w:val="es-ES"/>
        </w:rPr>
        <w:t>ESTE CONVENIO TIENE MUCHO DE TI</w:t>
      </w:r>
    </w:p>
    <w:p w14:paraId="1C85314E" w14:textId="77777777" w:rsidR="000B6A05" w:rsidRPr="000B6A05" w:rsidRDefault="000B6A05" w:rsidP="000B6A05">
      <w:pPr>
        <w:jc w:val="center"/>
        <w:rPr>
          <w:lang w:val="es-ES"/>
        </w:rPr>
      </w:pPr>
      <w:r w:rsidRPr="000B6A05">
        <w:rPr>
          <w:b/>
          <w:bCs/>
          <w:lang w:val="es-ES"/>
        </w:rPr>
        <w:t>Tablas salariales adecuadas al SMI 2024</w:t>
      </w:r>
    </w:p>
    <w:p w14:paraId="6EED603B" w14:textId="3E2189C6" w:rsidR="000B6A05" w:rsidRPr="000B6A05" w:rsidRDefault="000B6A05" w:rsidP="000B6A05">
      <w:r w:rsidRPr="000B6A05">
        <w:rPr>
          <w:u w:val="single"/>
        </w:rPr>
        <w:lastRenderedPageBreak/>
        <w:drawing>
          <wp:inline distT="0" distB="0" distL="0" distR="0" wp14:anchorId="5789DAF2" wp14:editId="72122BA7">
            <wp:extent cx="5943600" cy="6355080"/>
            <wp:effectExtent l="0" t="0" r="0" b="7620"/>
            <wp:docPr id="999125568" name="Picture 16" descr="TICTAB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ICTA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9A6A" w14:textId="3CBF94C4" w:rsidR="000B6A05" w:rsidRPr="000B6A05" w:rsidRDefault="000B6A05" w:rsidP="000B6A05">
      <w:r w:rsidRPr="000B6A05">
        <w:rPr>
          <w:u w:val="single"/>
        </w:rPr>
        <w:drawing>
          <wp:inline distT="0" distB="0" distL="0" distR="0" wp14:anchorId="5EA15958" wp14:editId="43520611">
            <wp:extent cx="5943600" cy="495300"/>
            <wp:effectExtent l="0" t="0" r="0" b="0"/>
            <wp:docPr id="335821914" name="Picture 15" descr="AFILPODER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FILPO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9F2E" w14:textId="77777777" w:rsidR="000B6A05" w:rsidRPr="000B6A05" w:rsidRDefault="000B6A05">
      <w:pPr>
        <w:rPr>
          <w:lang w:val="es-ES"/>
        </w:rPr>
      </w:pPr>
    </w:p>
    <w:sectPr w:rsidR="000B6A05" w:rsidRPr="000B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05"/>
    <w:rsid w:val="000B6A05"/>
    <w:rsid w:val="0019396A"/>
    <w:rsid w:val="002F0601"/>
    <w:rsid w:val="00E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816"/>
  <w15:chartTrackingRefBased/>
  <w15:docId w15:val="{DA6B6395-86DB-408E-91BA-D96B943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6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A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boe.es/diario_boe/txt.php?id=BOE-A-2024-70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ccoo-servicios.es/archivos/tic/Comun_Garantia_actualiz_SMI_Conv_CAS.pd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ccoo-servicios.es/afili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2025-03-26T15:08:00Z</dcterms:created>
  <dcterms:modified xsi:type="dcterms:W3CDTF">2025-03-26T15:12:00Z</dcterms:modified>
</cp:coreProperties>
</file>